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Times New Roman" w:hAnsi="Times New Roman" w:eastAsia="黑体" w:cs="Times New Roman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Cs w:val="32"/>
          <w:lang w:val="en-US" w:eastAsia="zh-CN"/>
        </w:rPr>
        <w:t>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Times New Roman" w:hAnsi="Times New Roman" w:cs="Times New Roman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羚羊平台工业互联网线上诊断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操作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  <w:lang w:eastAsia="zh-CN"/>
        </w:rPr>
        <w:t>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黑体" w:cs="Times New Roman"/>
          <w:bCs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一、线上诊断介绍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羚羊工业互联网平台企业用户经过注册认证，方可进行线上诊断。诊断题目依据《工业互联网应用成熟度评估白皮书》中工业互联网应用成熟度评估模型，基于基础支撑升级、战略组织重塑、产品服务创新、生产运营优化、商业模式变革等五大模块，围绕工业互联网应用成熟度进行设问，主要从数据的采集、分析、建模、决策智能等角度出发，对工业互联网的应用情况进行分析和评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二、线上诊断流程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楷体_GB2312" w:cs="Times New Roman"/>
          <w:bCs/>
          <w:szCs w:val="32"/>
        </w:rPr>
      </w:pPr>
      <w:r>
        <w:rPr>
          <w:rFonts w:hint="default" w:ascii="Times New Roman" w:hAnsi="Times New Roman" w:eastAsia="楷体_GB2312" w:cs="Times New Roman"/>
          <w:bCs/>
          <w:szCs w:val="32"/>
        </w:rPr>
        <w:t>1.注册账号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进入羚羊工业互联网平台</w:t>
      </w:r>
      <w:r>
        <w:rPr>
          <w:rFonts w:hint="default" w:ascii="Times New Roman" w:hAnsi="Times New Roman" w:cs="Times New Roman"/>
          <w:szCs w:val="32"/>
        </w:rPr>
        <w:t>（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"http://www.lingyangplat.com"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szCs w:val="32"/>
        </w:rPr>
        <w:t>www.lingyangplat.com</w:t>
      </w:r>
      <w:r>
        <w:rPr>
          <w:rFonts w:hint="default" w:ascii="Times New Roman" w:hAnsi="Times New Roman" w:cs="Times New Roman"/>
          <w:szCs w:val="32"/>
        </w:rPr>
        <w:fldChar w:fldCharType="end"/>
      </w:r>
      <w:r>
        <w:rPr>
          <w:rFonts w:hint="default" w:ascii="Times New Roman" w:hAnsi="Times New Roman" w:cs="Times New Roman"/>
          <w:szCs w:val="32"/>
        </w:rPr>
        <w:t>）</w:t>
      </w:r>
      <w:r>
        <w:rPr>
          <w:rFonts w:hint="default" w:ascii="Times New Roman" w:hAnsi="Times New Roman" w:cs="Times New Roman"/>
          <w:szCs w:val="32"/>
        </w:rPr>
        <w:t>，注册账号，选择账号类型为“工业企业”。</w:t>
      </w:r>
    </w:p>
    <w:p>
      <w:pPr>
        <w:spacing w:line="240" w:lineRule="auto"/>
        <w:jc w:val="center"/>
        <w:rPr>
          <w:rFonts w:hint="default"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331470</wp:posOffset>
            </wp:positionH>
            <wp:positionV relativeFrom="paragraph">
              <wp:posOffset>122555</wp:posOffset>
            </wp:positionV>
            <wp:extent cx="4563110" cy="2272030"/>
            <wp:effectExtent l="0" t="0" r="8890" b="1397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639" b="4232"/>
                    <a:stretch>
                      <a:fillRect/>
                    </a:stretch>
                  </pic:blipFill>
                  <pic:spPr>
                    <a:xfrm>
                      <a:off x="0" y="0"/>
                      <a:ext cx="4567853" cy="227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hint="default" w:ascii="Times New Roman" w:hAnsi="Times New Roman" w:eastAsia="黑体" w:cs="Times New Roman"/>
          <w:bCs/>
          <w:szCs w:val="32"/>
        </w:rPr>
      </w:pPr>
    </w:p>
    <w:p>
      <w:pPr>
        <w:spacing w:line="240" w:lineRule="auto"/>
        <w:rPr>
          <w:rFonts w:hint="default" w:ascii="Times New Roman" w:hAnsi="Times New Roman" w:eastAsia="黑体" w:cs="Times New Roman"/>
          <w:bCs/>
          <w:szCs w:val="32"/>
        </w:rPr>
      </w:pPr>
    </w:p>
    <w:p>
      <w:pPr>
        <w:spacing w:line="240" w:lineRule="auto"/>
        <w:rPr>
          <w:rFonts w:hint="default" w:ascii="Times New Roman" w:hAnsi="Times New Roman" w:eastAsia="黑体" w:cs="Times New Roman"/>
          <w:bCs/>
          <w:szCs w:val="32"/>
        </w:rPr>
      </w:pPr>
    </w:p>
    <w:p>
      <w:pPr>
        <w:spacing w:line="240" w:lineRule="auto"/>
        <w:rPr>
          <w:rFonts w:hint="default" w:ascii="Times New Roman" w:hAnsi="Times New Roman" w:eastAsia="黑体" w:cs="Times New Roman"/>
          <w:bCs/>
          <w:szCs w:val="32"/>
        </w:rPr>
      </w:pPr>
      <w:bookmarkStart w:id="0" w:name="_GoBack"/>
      <w:bookmarkEnd w:id="0"/>
    </w:p>
    <w:p>
      <w:pPr>
        <w:spacing w:line="240" w:lineRule="auto"/>
        <w:ind w:firstLine="640" w:firstLineChars="200"/>
        <w:jc w:val="left"/>
        <w:rPr>
          <w:rFonts w:hint="default" w:ascii="Times New Roman" w:hAnsi="Times New Roman" w:eastAsia="楷体_GB2312" w:cs="Times New Roman"/>
          <w:bCs/>
          <w:szCs w:val="32"/>
        </w:rPr>
      </w:pPr>
      <w:r>
        <w:rPr>
          <w:rFonts w:hint="default" w:ascii="Times New Roman" w:hAnsi="Times New Roman" w:eastAsia="楷体_GB2312" w:cs="Times New Roman"/>
          <w:bCs/>
          <w:szCs w:val="32"/>
        </w:rPr>
        <w:t>2</w:t>
      </w:r>
      <w:r>
        <w:rPr>
          <w:rFonts w:hint="default" w:ascii="Times New Roman" w:hAnsi="Times New Roman" w:eastAsia="楷体_GB2312" w:cs="Times New Roman"/>
          <w:bCs/>
          <w:szCs w:val="32"/>
        </w:rPr>
        <w:t>.</w:t>
      </w:r>
      <w:r>
        <w:rPr>
          <w:rFonts w:hint="default" w:ascii="Times New Roman" w:hAnsi="Times New Roman" w:eastAsia="楷体_GB2312" w:cs="Times New Roman"/>
          <w:bCs/>
          <w:szCs w:val="32"/>
        </w:rPr>
        <w:t>企业认证</w:t>
      </w:r>
    </w:p>
    <w:p>
      <w:pPr>
        <w:spacing w:line="240" w:lineRule="auto"/>
        <w:ind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填写企业基本信息用于企业认证，填写完成后提交审核。</w:t>
      </w:r>
    </w:p>
    <w:p>
      <w:pPr>
        <w:spacing w:line="240" w:lineRule="auto"/>
        <w:rPr>
          <w:rFonts w:hint="default" w:ascii="Times New Roman" w:hAnsi="Times New Roman" w:eastAsia="Times New Roman" w:cs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</w:pPr>
      <w:r>
        <w:rPr>
          <w:rFonts w:hint="default" w:ascii="Times New Roman" w:hAnsi="Times New Roman" w:eastAsia="Times New Roman" w:cs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240" w:lineRule="auto"/>
        <w:jc w:val="center"/>
        <w:rPr>
          <w:rFonts w:hint="default"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drawing>
          <wp:inline distT="0" distB="0" distL="0" distR="0">
            <wp:extent cx="4613275" cy="3192145"/>
            <wp:effectExtent l="0" t="0" r="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20188" cy="3197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rPr>
          <w:rFonts w:hint="default" w:ascii="Times New Roman" w:hAnsi="Times New Roman" w:eastAsia="黑体" w:cs="Times New Roman"/>
          <w:bCs/>
          <w:szCs w:val="32"/>
        </w:rPr>
      </w:pPr>
    </w:p>
    <w:p>
      <w:pPr>
        <w:spacing w:line="240" w:lineRule="auto"/>
        <w:ind w:firstLine="640" w:firstLineChars="200"/>
        <w:jc w:val="left"/>
        <w:rPr>
          <w:rFonts w:hint="default" w:ascii="Times New Roman" w:hAnsi="Times New Roman" w:eastAsia="楷体_GB2312" w:cs="Times New Roman"/>
          <w:bCs/>
          <w:szCs w:val="32"/>
        </w:rPr>
      </w:pPr>
      <w:r>
        <w:rPr>
          <w:rFonts w:hint="default" w:ascii="Times New Roman" w:hAnsi="Times New Roman" w:eastAsia="楷体_GB2312" w:cs="Times New Roman"/>
          <w:bCs/>
          <w:szCs w:val="32"/>
        </w:rPr>
        <w:t>3</w:t>
      </w:r>
      <w:r>
        <w:rPr>
          <w:rFonts w:hint="default" w:ascii="Times New Roman" w:hAnsi="Times New Roman" w:eastAsia="楷体_GB2312" w:cs="Times New Roman"/>
          <w:bCs/>
          <w:szCs w:val="32"/>
        </w:rPr>
        <w:t>.</w:t>
      </w:r>
      <w:r>
        <w:rPr>
          <w:rFonts w:hint="default" w:ascii="Times New Roman" w:hAnsi="Times New Roman" w:eastAsia="楷体_GB2312" w:cs="Times New Roman"/>
          <w:bCs/>
          <w:szCs w:val="32"/>
        </w:rPr>
        <w:t>进入企业诊断界面</w:t>
      </w:r>
    </w:p>
    <w:p>
      <w:pPr>
        <w:spacing w:line="240" w:lineRule="auto"/>
        <w:ind w:firstLine="640" w:firstLineChars="200"/>
        <w:jc w:val="left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企业登录羚羊平台，点击</w:t>
      </w:r>
      <w:r>
        <w:rPr>
          <w:rFonts w:hint="default" w:ascii="Times New Roman" w:hAnsi="Times New Roman" w:cs="Times New Roman"/>
          <w:szCs w:val="32"/>
        </w:rPr>
        <w:t>“</w:t>
      </w:r>
      <w:r>
        <w:rPr>
          <w:rFonts w:hint="default" w:ascii="Times New Roman" w:hAnsi="Times New Roman" w:cs="Times New Roman"/>
          <w:szCs w:val="32"/>
        </w:rPr>
        <w:t>诊断通</w:t>
      </w:r>
      <w:r>
        <w:rPr>
          <w:rFonts w:hint="default" w:ascii="Times New Roman" w:hAnsi="Times New Roman" w:cs="Times New Roman"/>
          <w:szCs w:val="32"/>
        </w:rPr>
        <w:t>”</w:t>
      </w:r>
      <w:r>
        <w:rPr>
          <w:rFonts w:hint="default" w:ascii="Times New Roman" w:hAnsi="Times New Roman" w:cs="Times New Roman"/>
          <w:szCs w:val="32"/>
        </w:rPr>
        <w:t>，</w:t>
      </w:r>
      <w:r>
        <w:rPr>
          <w:rFonts w:hint="default" w:ascii="Times New Roman" w:hAnsi="Times New Roman" w:cs="Times New Roman"/>
          <w:szCs w:val="32"/>
        </w:rPr>
        <w:t>选择“线上诊断”，点击“开始诊断”进行工业互联网应用成熟度评估。</w:t>
      </w:r>
      <w:r>
        <w:rPr>
          <w:rFonts w:hint="default" w:ascii="Times New Roman" w:hAnsi="Times New Roman" w:cs="Times New Roman"/>
          <w:szCs w:val="32"/>
        </w:rPr>
        <w:t xml:space="preserve"> </w:t>
      </w:r>
    </w:p>
    <w:p>
      <w:pPr>
        <w:spacing w:line="240" w:lineRule="auto"/>
        <w:jc w:val="center"/>
        <w:rPr>
          <w:rFonts w:hint="default"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drawing>
          <wp:inline distT="0" distB="0" distL="0" distR="0">
            <wp:extent cx="4343400" cy="2262505"/>
            <wp:effectExtent l="0" t="0" r="0" b="444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51730" cy="2267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楷体_GB2312" w:cs="Times New Roman"/>
          <w:bCs/>
          <w:szCs w:val="32"/>
        </w:rPr>
      </w:pPr>
      <w:r>
        <w:rPr>
          <w:rFonts w:hint="default" w:ascii="Times New Roman" w:hAnsi="Times New Roman" w:eastAsia="楷体_GB2312" w:cs="Times New Roman"/>
          <w:bCs/>
          <w:szCs w:val="32"/>
        </w:rPr>
        <w:t>4</w:t>
      </w:r>
      <w:r>
        <w:rPr>
          <w:rFonts w:hint="default" w:ascii="Times New Roman" w:hAnsi="Times New Roman" w:eastAsia="楷体_GB2312" w:cs="Times New Roman"/>
          <w:bCs/>
          <w:szCs w:val="32"/>
        </w:rPr>
        <w:t>.</w:t>
      </w:r>
      <w:r>
        <w:rPr>
          <w:rFonts w:hint="default" w:ascii="Times New Roman" w:hAnsi="Times New Roman" w:eastAsia="楷体_GB2312" w:cs="Times New Roman"/>
          <w:bCs/>
          <w:szCs w:val="32"/>
        </w:rPr>
        <w:t>填写问卷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填写工业互联网应用成熟度问卷，</w:t>
      </w:r>
      <w:r>
        <w:rPr>
          <w:rFonts w:hint="default" w:ascii="Times New Roman" w:hAnsi="Times New Roman" w:cs="Times New Roman"/>
          <w:szCs w:val="32"/>
        </w:rPr>
        <w:t>点击上一步、下一步进行题目的诊断题目的切换</w:t>
      </w:r>
      <w:r>
        <w:rPr>
          <w:rFonts w:hint="default" w:ascii="Times New Roman" w:hAnsi="Times New Roman" w:cs="Times New Roman"/>
          <w:szCs w:val="32"/>
        </w:rPr>
        <w:t>；</w:t>
      </w:r>
      <w:r>
        <w:rPr>
          <w:rFonts w:hint="default" w:ascii="Times New Roman" w:hAnsi="Times New Roman" w:cs="Times New Roman"/>
          <w:szCs w:val="32"/>
        </w:rPr>
        <w:t>点击保存，可对填写的题目进行保存，可再次进行编辑</w:t>
      </w:r>
      <w:r>
        <w:rPr>
          <w:rFonts w:hint="default" w:ascii="Times New Roman" w:hAnsi="Times New Roman" w:cs="Times New Roman"/>
          <w:szCs w:val="32"/>
        </w:rPr>
        <w:t>；</w:t>
      </w:r>
      <w:r>
        <w:rPr>
          <w:rFonts w:hint="default" w:ascii="Times New Roman" w:hAnsi="Times New Roman" w:cs="Times New Roman"/>
          <w:szCs w:val="32"/>
        </w:rPr>
        <w:t>点击提交，将填写的诊断题目进行提交，提交后不可再次编辑，可生成诊断报告</w:t>
      </w:r>
      <w:r>
        <w:rPr>
          <w:rFonts w:hint="default" w:ascii="Times New Roman" w:hAnsi="Times New Roman" w:cs="Times New Roman"/>
          <w:szCs w:val="32"/>
        </w:rPr>
        <w:t>。</w:t>
      </w:r>
    </w:p>
    <w:p>
      <w:pPr>
        <w:spacing w:line="240" w:lineRule="auto"/>
        <w:jc w:val="center"/>
        <w:rPr>
          <w:rFonts w:hint="default"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0" distR="0">
            <wp:extent cx="4530090" cy="2901950"/>
            <wp:effectExtent l="0" t="0" r="3810" b="0"/>
            <wp:docPr id="11" name="Picture 3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3" descr="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41495" cy="290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640" w:firstLineChars="200"/>
        <w:jc w:val="left"/>
        <w:rPr>
          <w:rFonts w:hint="default" w:ascii="Times New Roman" w:hAnsi="Times New Roman" w:eastAsia="楷体_GB2312" w:cs="Times New Roman"/>
          <w:bCs/>
          <w:szCs w:val="32"/>
        </w:rPr>
      </w:pPr>
      <w:r>
        <w:rPr>
          <w:rFonts w:hint="default" w:ascii="Times New Roman" w:hAnsi="Times New Roman" w:eastAsia="楷体_GB2312" w:cs="Times New Roman"/>
          <w:bCs/>
          <w:szCs w:val="32"/>
        </w:rPr>
        <w:t>5</w:t>
      </w:r>
      <w:r>
        <w:rPr>
          <w:rFonts w:hint="default" w:ascii="Times New Roman" w:hAnsi="Times New Roman" w:eastAsia="楷体_GB2312" w:cs="Times New Roman"/>
          <w:bCs/>
          <w:szCs w:val="32"/>
        </w:rPr>
        <w:t>.</w:t>
      </w:r>
      <w:r>
        <w:rPr>
          <w:rFonts w:hint="default" w:ascii="Times New Roman" w:hAnsi="Times New Roman" w:eastAsia="楷体_GB2312" w:cs="Times New Roman"/>
          <w:bCs/>
          <w:szCs w:val="32"/>
        </w:rPr>
        <w:t>查看诊断报告</w:t>
      </w:r>
    </w:p>
    <w:p>
      <w:pPr>
        <w:spacing w:line="240" w:lineRule="auto"/>
        <w:ind w:firstLine="640" w:firstLineChars="200"/>
        <w:jc w:val="left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诊断提交完成后。可查看和下载本企业工业互联网应用成熟度评估报告，了解本企业工业互联网应用成熟详情。</w:t>
      </w:r>
    </w:p>
    <w:p>
      <w:pPr>
        <w:spacing w:line="240" w:lineRule="auto"/>
        <w:jc w:val="center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drawing>
          <wp:inline distT="0" distB="0" distL="0" distR="0">
            <wp:extent cx="3754120" cy="208153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9528" cy="2095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5" w:type="default"/>
      <w:pgSz w:w="11906" w:h="16838"/>
      <w:pgMar w:top="2098" w:right="1474" w:bottom="1814" w:left="1587" w:header="851" w:footer="992" w:gutter="0"/>
      <w:pgNumType w:fmt="numberInDash" w:start="112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9A6"/>
    <w:rsid w:val="00113C5E"/>
    <w:rsid w:val="002E79C0"/>
    <w:rsid w:val="00365F4D"/>
    <w:rsid w:val="00492C87"/>
    <w:rsid w:val="006C753E"/>
    <w:rsid w:val="007D4AC5"/>
    <w:rsid w:val="00831A20"/>
    <w:rsid w:val="00A06917"/>
    <w:rsid w:val="00B55D82"/>
    <w:rsid w:val="00C414EB"/>
    <w:rsid w:val="00CF69A6"/>
    <w:rsid w:val="6BEA12CB"/>
    <w:rsid w:val="6C4F1FB7"/>
    <w:rsid w:val="6F162691"/>
    <w:rsid w:val="77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80" w:lineRule="exact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</Words>
  <Characters>502</Characters>
  <Lines>4</Lines>
  <Paragraphs>1</Paragraphs>
  <TotalTime>2</TotalTime>
  <ScaleCrop>false</ScaleCrop>
  <LinksUpToDate>false</LinksUpToDate>
  <CharactersWithSpaces>588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2022-02-08T15:04:00Z</dcterms:created>
  <dc:creator>1944232605@qq.com</dc:creator>
  <cp:lastModifiedBy>子冉</cp:lastModifiedBy>
  <cp:lastPrinted>2022-02-11T10:39:29Z</cp:lastPrinted>
  <dcterms:modified xsi:type="dcterms:W3CDTF">2022-02-11T10:39:50Z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CF31A41289DE449C8A4D36F80181BA1C</vt:lpwstr>
  </property>
</Properties>
</file>